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Утверждено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приказом  АУ РА «КЦСОН»</w:t>
      </w:r>
    </w:p>
    <w:p w:rsidR="0017726E" w:rsidRDefault="003B0BD8" w:rsidP="0017726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от  «01» февраля  2022</w:t>
      </w:r>
      <w:r w:rsidR="00262872">
        <w:rPr>
          <w:rFonts w:ascii="Arial" w:hAnsi="Arial" w:cs="Arial"/>
          <w:color w:val="000000"/>
          <w:sz w:val="27"/>
          <w:szCs w:val="27"/>
        </w:rPr>
        <w:t xml:space="preserve"> года №13\2</w:t>
      </w:r>
      <w:r w:rsidR="0017726E">
        <w:rPr>
          <w:rFonts w:ascii="Arial" w:hAnsi="Arial" w:cs="Arial"/>
          <w:color w:val="000000"/>
          <w:sz w:val="27"/>
          <w:szCs w:val="27"/>
        </w:rPr>
        <w:t xml:space="preserve"> – О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Положение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о порядке и условиях предоставления услуги парикмахерской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(«Социальная парикмахерская»)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I.  Общие положения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1.Услуги парикмахерской («Социальная парикмахерская») является дополнительной услугой для социального обслуживания населения, нуждающегося в данном виде помощи.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II. Порядок и условия предоставления услуги парикмахерской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Услугами парикмахерской («Социальная парикмахерская») имеют право пользоваться обратившиеся  граждане, нуждающиеся в данном виде помощи.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3.Обратившимися гражданами в устной форме предоставляются сведения для ведения статистического учета (Ф.И.О., дата  рождения, категория, пол, адрес проживания) специалисту по социальной работе, осуществляющему первичный прием.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 Специалист, осуществляющий первичный прием,  заносит сведения о получателе услуги в базу данных и направляет для получения услуги.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 Услуга парикмахерской осуществляется в порядке очереди в соответствии  режима работы учреждения.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 Правом внеочередного обслуживания пользуются,  инвалиды 1 и 2 гр., участники Великой Отечественной войны.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 Дети обслуживаются в присутствии своих родителей или  их заменяющих.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 Услуга парикмахерской может быть оказана на дому гражданам,  частично или полностью утратившим способность к самообслуживанию.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III. Права и обязанности получателей услуги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 Получатель услуги имеет право, пользуясь услугой парикмахерской: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получение достоверной информации о действующих тарифах на оказываемые услуги;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качественное обслуживание;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вежливое обращение;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доброжелательное отношение.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10. Получатель услуги обязан: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своевременно оплатить за предоставленные ему услуги;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соблюдать морально-этические и санитарно-гигиенические нормы;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случае отказа от услуги (запись на очереди) не позднее, чем за 2 часа уведомить по месту приема заявки.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IV. Права и обязанности парикмахера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11. Парикмахер  имеет право: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вносить на рассмотрение директора учреждения предложения  по совершенствованию работы парикмахерской;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запрашивать и получать информацию от учреждений, организаций по вопросам, связанным с выполнением должностных обязанностей, по согласованию и по поручению администрации и заведующего  отделением;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пользоваться всеми правами, касающегося режима рабочего времени, времени отдыха, отпусков, социального страхования и обеспечения, которые установлены учредительными документами и трудовым законодательством.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12. Парикмахер обязан: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подготовить  рабочее место;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подготовить  к работе оборудование, инструменты,  приспособления;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соблюдать требования личной гигиены и производственной санитарии;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соблюдать  правила обслуживания и профессиональную  этику.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V. Условия оплаты за предоставление услуги парикмахерской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374BA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13. Оплата услуги парикмахерской  осуществляется за наличный расчет </w:t>
      </w:r>
      <w:r w:rsidR="00BE7AE1">
        <w:rPr>
          <w:rFonts w:ascii="Arial" w:hAnsi="Arial" w:cs="Arial"/>
          <w:color w:val="000000"/>
          <w:sz w:val="27"/>
          <w:szCs w:val="27"/>
        </w:rPr>
        <w:t xml:space="preserve">с </w:t>
      </w:r>
      <w:r>
        <w:rPr>
          <w:rFonts w:ascii="Arial" w:hAnsi="Arial" w:cs="Arial"/>
          <w:color w:val="000000"/>
          <w:sz w:val="27"/>
          <w:szCs w:val="27"/>
        </w:rPr>
        <w:t>пр</w:t>
      </w:r>
      <w:r w:rsidR="00BE7AE1">
        <w:rPr>
          <w:rFonts w:ascii="Arial" w:hAnsi="Arial" w:cs="Arial"/>
          <w:color w:val="000000"/>
          <w:sz w:val="27"/>
          <w:szCs w:val="27"/>
        </w:rPr>
        <w:t>именением</w:t>
      </w:r>
      <w:r>
        <w:rPr>
          <w:rFonts w:ascii="Arial" w:hAnsi="Arial" w:cs="Arial"/>
          <w:color w:val="000000"/>
          <w:sz w:val="27"/>
          <w:szCs w:val="27"/>
        </w:rPr>
        <w:t xml:space="preserve"> контрольно-кассовой техники</w:t>
      </w:r>
      <w:r w:rsidR="00BE7AE1">
        <w:rPr>
          <w:rFonts w:ascii="Arial" w:hAnsi="Arial" w:cs="Arial"/>
          <w:color w:val="000000"/>
          <w:sz w:val="27"/>
          <w:szCs w:val="27"/>
        </w:rPr>
        <w:t xml:space="preserve">. 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14. Размер платы за услуги парикмахерской определяется исходя из утвержденных в установленном порядке тарифов.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15. Оплата  за  предоставленные  услуги парикмахерской   производится получателем услуги в  день  оказания  услуги.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16. Лицо, ответственное за прием денежных средств, сдает денежные средства в кассу учреждения.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17. Оплата подтверждается реестром сдачи документов.</w:t>
      </w:r>
    </w:p>
    <w:p w:rsidR="0017726E" w:rsidRDefault="0017726E" w:rsidP="001772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18.Участники  Великой  Отечественной  войны  услугами парикмахерской пользуются бесплатно.</w:t>
      </w:r>
    </w:p>
    <w:p w:rsidR="00AE4805" w:rsidRDefault="00AE4805"/>
    <w:sectPr w:rsidR="00AE4805" w:rsidSect="0021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26E"/>
    <w:rsid w:val="0017726E"/>
    <w:rsid w:val="00212FA6"/>
    <w:rsid w:val="00262872"/>
    <w:rsid w:val="003B0BD8"/>
    <w:rsid w:val="007374BA"/>
    <w:rsid w:val="00AE4805"/>
    <w:rsid w:val="00BE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72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4</cp:revision>
  <cp:lastPrinted>2022-03-24T08:38:00Z</cp:lastPrinted>
  <dcterms:created xsi:type="dcterms:W3CDTF">2015-07-16T13:14:00Z</dcterms:created>
  <dcterms:modified xsi:type="dcterms:W3CDTF">2022-03-24T09:47:00Z</dcterms:modified>
</cp:coreProperties>
</file>